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Pr="00F62A4D" w:rsidRDefault="00CF1420" w:rsidP="00F62A4D">
      <w:pPr>
        <w:pStyle w:val="Title"/>
        <w:spacing w:line="480" w:lineRule="auto"/>
        <w:rPr>
          <w:rFonts w:ascii="Times New Roman" w:hAnsi="Times New Roman" w:cs="Times New Roman"/>
          <w:b w:val="0"/>
          <w:i w:val="0"/>
          <w:color w:val="000000" w:themeColor="text1"/>
        </w:rPr>
      </w:pPr>
      <w:r w:rsidRPr="00F62A4D">
        <w:rPr>
          <w:rFonts w:ascii="Times New Roman" w:hAnsi="Times New Roman" w:cs="Times New Roman"/>
          <w:b w:val="0"/>
          <w:i w:val="0"/>
          <w:color w:val="000000" w:themeColor="text1"/>
        </w:rPr>
        <w:t>Quality Dimensions Worksheet</w:t>
      </w:r>
      <w:r w:rsidR="00C2456F" w:rsidRPr="00F62A4D">
        <w:rPr>
          <w:rFonts w:ascii="Times New Roman" w:hAnsi="Times New Roman" w:cs="Times New Roman"/>
          <w:b w:val="0"/>
          <w:i w:val="0"/>
          <w:color w:val="000000" w:themeColor="text1"/>
        </w:rPr>
        <w:t>.</w:t>
      </w:r>
    </w:p>
    <w:p w:rsidR="00F62A4D" w:rsidRPr="00F62A4D" w:rsidRDefault="00F62A4D" w:rsidP="00F62A4D">
      <w:pPr>
        <w:pStyle w:val="Title"/>
        <w:spacing w:line="480" w:lineRule="auto"/>
        <w:rPr>
          <w:rFonts w:ascii="Times New Roman" w:hAnsi="Times New Roman" w:cs="Times New Roman"/>
          <w:b w:val="0"/>
          <w:i w:val="0"/>
        </w:rPr>
      </w:pPr>
      <w:r w:rsidRPr="00F62A4D">
        <w:rPr>
          <w:rFonts w:ascii="Times New Roman" w:hAnsi="Times New Roman" w:cs="Times New Roman"/>
          <w:b w:val="0"/>
          <w:i w:val="0"/>
        </w:rPr>
        <w:t>Name.</w:t>
      </w:r>
    </w:p>
    <w:p w:rsidR="00F62A4D" w:rsidRPr="00F62A4D" w:rsidRDefault="00F62A4D" w:rsidP="00F62A4D">
      <w:pPr>
        <w:spacing w:line="480" w:lineRule="auto"/>
        <w:jc w:val="center"/>
        <w:rPr>
          <w:rFonts w:ascii="Times New Roman" w:hAnsi="Times New Roman" w:cs="Times New Roman"/>
          <w:sz w:val="24"/>
          <w:szCs w:val="24"/>
        </w:rPr>
      </w:pPr>
      <w:r w:rsidRPr="00F62A4D">
        <w:rPr>
          <w:rFonts w:ascii="Times New Roman" w:hAnsi="Times New Roman" w:cs="Times New Roman"/>
          <w:sz w:val="24"/>
          <w:szCs w:val="24"/>
        </w:rPr>
        <w:t>Institution.</w:t>
      </w:r>
    </w:p>
    <w:p w:rsidR="00F62A4D" w:rsidRPr="00F62A4D" w:rsidRDefault="00F62A4D" w:rsidP="00F62A4D">
      <w:pPr>
        <w:spacing w:line="480" w:lineRule="auto"/>
        <w:jc w:val="center"/>
        <w:rPr>
          <w:rFonts w:ascii="Times New Roman" w:hAnsi="Times New Roman" w:cs="Times New Roman"/>
          <w:sz w:val="24"/>
          <w:szCs w:val="24"/>
        </w:rPr>
      </w:pPr>
      <w:r w:rsidRPr="00F62A4D">
        <w:rPr>
          <w:rFonts w:ascii="Times New Roman" w:hAnsi="Times New Roman" w:cs="Times New Roman"/>
          <w:sz w:val="24"/>
          <w:szCs w:val="24"/>
        </w:rPr>
        <w:t>Date.</w:t>
      </w: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rPr>
          <w:rFonts w:ascii="Times New Roman" w:hAnsi="Times New Roman" w:cs="Times New Roman"/>
          <w:b w:val="0"/>
          <w:i w:val="0"/>
          <w:color w:val="000000" w:themeColor="text1"/>
        </w:rPr>
      </w:pPr>
    </w:p>
    <w:p w:rsidR="00F62A4D" w:rsidRDefault="00F62A4D" w:rsidP="00F62A4D">
      <w:pPr>
        <w:pStyle w:val="Title"/>
        <w:spacing w:line="480" w:lineRule="auto"/>
        <w:jc w:val="left"/>
        <w:rPr>
          <w:rFonts w:ascii="Times New Roman" w:hAnsi="Times New Roman" w:cs="Times New Roman"/>
          <w:b w:val="0"/>
          <w:i w:val="0"/>
          <w:color w:val="000000" w:themeColor="text1"/>
        </w:rPr>
      </w:pPr>
    </w:p>
    <w:p w:rsidR="00F62A4D" w:rsidRPr="00F62A4D" w:rsidRDefault="00F62A4D" w:rsidP="00F62A4D">
      <w:pPr>
        <w:pStyle w:val="Title"/>
        <w:spacing w:line="480" w:lineRule="auto"/>
        <w:rPr>
          <w:rFonts w:ascii="Times New Roman" w:hAnsi="Times New Roman" w:cs="Times New Roman"/>
          <w:b w:val="0"/>
          <w:i w:val="0"/>
          <w:color w:val="000000" w:themeColor="text1"/>
        </w:rPr>
      </w:pPr>
      <w:r w:rsidRPr="00F62A4D">
        <w:rPr>
          <w:rFonts w:ascii="Times New Roman" w:hAnsi="Times New Roman" w:cs="Times New Roman"/>
          <w:b w:val="0"/>
          <w:i w:val="0"/>
          <w:color w:val="000000" w:themeColor="text1"/>
        </w:rPr>
        <w:lastRenderedPageBreak/>
        <w:t>Quality Dimensions Worksheet.</w:t>
      </w:r>
    </w:p>
    <w:tbl>
      <w:tblPr>
        <w:tblW w:w="1008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tblPr>
      <w:tblGrid>
        <w:gridCol w:w="2200"/>
        <w:gridCol w:w="2243"/>
        <w:gridCol w:w="5638"/>
      </w:tblGrid>
      <w:tr w:rsidR="00F62A4D" w:rsidRPr="00F62A4D" w:rsidTr="00DA3C1F">
        <w:trPr>
          <w:trHeight w:val="441"/>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E5E5E5"/>
            <w:tcMar>
              <w:top w:w="80" w:type="dxa"/>
              <w:left w:w="80" w:type="dxa"/>
              <w:bottom w:w="80" w:type="dxa"/>
              <w:right w:w="80" w:type="dxa"/>
            </w:tcMar>
          </w:tcPr>
          <w:p w:rsidR="00CF1420" w:rsidRPr="00F62A4D" w:rsidRDefault="00CF1420" w:rsidP="00F62A4D">
            <w:pPr>
              <w:spacing w:line="480" w:lineRule="auto"/>
              <w:jc w:val="center"/>
              <w:rPr>
                <w:rFonts w:ascii="Times New Roman" w:hAnsi="Times New Roman" w:cs="Times New Roman"/>
                <w:color w:val="000000" w:themeColor="text1"/>
                <w:sz w:val="24"/>
                <w:szCs w:val="24"/>
              </w:rPr>
            </w:pPr>
            <w:r w:rsidRPr="00F62A4D">
              <w:rPr>
                <w:rFonts w:ascii="Times New Roman" w:hAnsi="Times New Roman" w:cs="Times New Roman"/>
                <w:b/>
                <w:bCs/>
                <w:color w:val="000000" w:themeColor="text1"/>
                <w:sz w:val="24"/>
                <w:szCs w:val="24"/>
              </w:rPr>
              <w:t>Quality Standard</w:t>
            </w:r>
          </w:p>
        </w:tc>
        <w:tc>
          <w:tcPr>
            <w:tcW w:w="2243" w:type="dxa"/>
            <w:tcBorders>
              <w:top w:val="single" w:sz="4" w:space="0" w:color="000000"/>
              <w:left w:val="single" w:sz="4" w:space="0" w:color="000000"/>
              <w:bottom w:val="single" w:sz="4" w:space="0" w:color="000000"/>
              <w:right w:val="single" w:sz="4" w:space="0" w:color="000000"/>
            </w:tcBorders>
            <w:shd w:val="clear" w:color="auto" w:fill="E5E5E5"/>
            <w:tcMar>
              <w:top w:w="80" w:type="dxa"/>
              <w:left w:w="80" w:type="dxa"/>
              <w:bottom w:w="80" w:type="dxa"/>
              <w:right w:w="80" w:type="dxa"/>
            </w:tcMar>
          </w:tcPr>
          <w:p w:rsidR="00CF1420" w:rsidRPr="00F62A4D" w:rsidRDefault="00CF1420" w:rsidP="00F62A4D">
            <w:pPr>
              <w:spacing w:line="480" w:lineRule="auto"/>
              <w:jc w:val="center"/>
              <w:rPr>
                <w:rFonts w:ascii="Times New Roman" w:hAnsi="Times New Roman" w:cs="Times New Roman"/>
                <w:color w:val="000000" w:themeColor="text1"/>
                <w:sz w:val="24"/>
                <w:szCs w:val="24"/>
              </w:rPr>
            </w:pPr>
            <w:r w:rsidRPr="00F62A4D">
              <w:rPr>
                <w:rFonts w:ascii="Times New Roman" w:hAnsi="Times New Roman" w:cs="Times New Roman"/>
                <w:b/>
                <w:bCs/>
                <w:color w:val="000000" w:themeColor="text1"/>
                <w:sz w:val="24"/>
                <w:szCs w:val="24"/>
              </w:rPr>
              <w:t>Health Care Organization</w:t>
            </w:r>
          </w:p>
        </w:tc>
        <w:tc>
          <w:tcPr>
            <w:tcW w:w="5638" w:type="dxa"/>
            <w:tcBorders>
              <w:top w:val="single" w:sz="4" w:space="0" w:color="000000"/>
              <w:left w:val="single" w:sz="4" w:space="0" w:color="000000"/>
              <w:bottom w:val="single" w:sz="4" w:space="0" w:color="000000"/>
              <w:right w:val="single" w:sz="4" w:space="0" w:color="000000"/>
            </w:tcBorders>
            <w:shd w:val="clear" w:color="auto" w:fill="E5E5E5"/>
            <w:tcMar>
              <w:top w:w="80" w:type="dxa"/>
              <w:left w:w="80" w:type="dxa"/>
              <w:bottom w:w="80" w:type="dxa"/>
              <w:right w:w="80" w:type="dxa"/>
            </w:tcMar>
          </w:tcPr>
          <w:p w:rsidR="00CF1420" w:rsidRPr="00F62A4D" w:rsidRDefault="00CF1420" w:rsidP="00F62A4D">
            <w:pPr>
              <w:spacing w:line="480" w:lineRule="auto"/>
              <w:jc w:val="center"/>
              <w:rPr>
                <w:rFonts w:ascii="Times New Roman" w:hAnsi="Times New Roman" w:cs="Times New Roman"/>
                <w:color w:val="000000" w:themeColor="text1"/>
                <w:sz w:val="24"/>
                <w:szCs w:val="24"/>
              </w:rPr>
            </w:pPr>
            <w:r w:rsidRPr="00F62A4D">
              <w:rPr>
                <w:rFonts w:ascii="Times New Roman" w:hAnsi="Times New Roman" w:cs="Times New Roman"/>
                <w:b/>
                <w:bCs/>
                <w:color w:val="000000" w:themeColor="text1"/>
                <w:sz w:val="24"/>
                <w:szCs w:val="24"/>
              </w:rPr>
              <w:t>Purpose of Standard</w:t>
            </w:r>
          </w:p>
        </w:tc>
      </w:tr>
      <w:tr w:rsidR="00F62A4D" w:rsidRPr="00F62A4D" w:rsidTr="00DA3C1F">
        <w:trPr>
          <w:trHeight w:val="880"/>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F1420" w:rsidRPr="00F62A4D" w:rsidRDefault="00C9744A"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shd w:val="clear" w:color="auto" w:fill="FFFFFF"/>
              </w:rPr>
              <w:t>Patient-reported outcome measures (PROMs)</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F1420" w:rsidRPr="00F62A4D" w:rsidRDefault="00C9744A"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Agency for Clinical Innovation (ACI)</w:t>
            </w: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F1420"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quality standard is used by the ACI to evaluate the patient’s experience as well as the perception of healthcare. It avails a more realistic gauge of the patient’s level of satisfaction in addition to real-time data for local service improvement (Shin et al., 2018). It allows a more determined response to the identified issues hence forming a basis for continuous quality improvement.</w:t>
            </w: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p>
          <w:p w:rsidR="00CD5ACC" w:rsidRPr="00F62A4D" w:rsidRDefault="00CD5ACC" w:rsidP="00F62A4D">
            <w:pPr>
              <w:spacing w:line="480" w:lineRule="auto"/>
              <w:rPr>
                <w:rFonts w:ascii="Times New Roman" w:hAnsi="Times New Roman" w:cs="Times New Roman"/>
                <w:color w:val="000000" w:themeColor="text1"/>
                <w:sz w:val="24"/>
                <w:szCs w:val="24"/>
              </w:rPr>
            </w:pPr>
          </w:p>
          <w:p w:rsidR="00CD5ACC" w:rsidRPr="00F62A4D" w:rsidRDefault="00CD5ACC" w:rsidP="00F62A4D">
            <w:pPr>
              <w:spacing w:line="480" w:lineRule="auto"/>
              <w:rPr>
                <w:rFonts w:ascii="Times New Roman" w:hAnsi="Times New Roman" w:cs="Times New Roman"/>
                <w:color w:val="000000" w:themeColor="text1"/>
                <w:sz w:val="24"/>
                <w:szCs w:val="24"/>
              </w:rPr>
            </w:pPr>
          </w:p>
          <w:p w:rsidR="00CD5ACC" w:rsidRPr="00F62A4D" w:rsidRDefault="00A06A43" w:rsidP="00F62A4D">
            <w:pPr>
              <w:pStyle w:val="Heading3"/>
              <w:shd w:val="clear" w:color="auto" w:fill="FFFFFF"/>
              <w:spacing w:before="308" w:after="154" w:line="480" w:lineRule="auto"/>
              <w:rPr>
                <w:rFonts w:ascii="Times New Roman" w:eastAsia="Times New Roman" w:hAnsi="Times New Roman" w:cs="Times New Roman"/>
                <w:color w:val="000000" w:themeColor="text1"/>
                <w:bdr w:val="none" w:sz="0" w:space="0" w:color="auto"/>
              </w:rPr>
            </w:pPr>
            <w:r>
              <w:rPr>
                <w:rFonts w:ascii="Times New Roman" w:hAnsi="Times New Roman" w:cs="Times New Roman"/>
                <w:color w:val="000000" w:themeColor="text1"/>
              </w:rPr>
              <w:t>T</w:t>
            </w:r>
            <w:r w:rsidR="00CD5ACC" w:rsidRPr="00F62A4D">
              <w:rPr>
                <w:rFonts w:ascii="Times New Roman" w:hAnsi="Times New Roman" w:cs="Times New Roman"/>
                <w:color w:val="000000" w:themeColor="text1"/>
              </w:rPr>
              <w:t>he Inpatient Quality Indicators (IQIs)</w:t>
            </w:r>
          </w:p>
          <w:p w:rsidR="00CD5ACC" w:rsidRPr="00F62A4D" w:rsidRDefault="00CD5ACC" w:rsidP="00F62A4D">
            <w:pPr>
              <w:spacing w:line="480" w:lineRule="auto"/>
              <w:rPr>
                <w:rFonts w:ascii="Times New Roman" w:hAnsi="Times New Roman" w:cs="Times New Roman"/>
                <w:color w:val="000000" w:themeColor="text1"/>
                <w:sz w:val="24"/>
                <w:szCs w:val="24"/>
              </w:rPr>
            </w:pP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Agency for Healthcare Research and Quality (AHRQ)</w:t>
            </w: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2456F"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 xml:space="preserve">The IQIs offers material information concerning the quality of medical care services provided in hospitals.  It relies on the inpatient administrative data to measure incidences of inpatient mortality and adherence to procedures for medical use such as overuse, underuse or misuse.  In this setting, undesired rates for these indicators are likely to offer an incompetent delivery of care (Farquhar, 2018).  Data from this indicator is paramount for emphasizing quality improvement.  </w:t>
            </w:r>
          </w:p>
          <w:p w:rsidR="00CD5ACC" w:rsidRPr="00F62A4D" w:rsidRDefault="00CD5ACC" w:rsidP="00F62A4D">
            <w:pPr>
              <w:spacing w:line="480" w:lineRule="auto"/>
              <w:rPr>
                <w:rFonts w:ascii="Times New Roman" w:hAnsi="Times New Roman" w:cs="Times New Roman"/>
                <w:color w:val="000000" w:themeColor="text1"/>
                <w:sz w:val="24"/>
                <w:szCs w:val="24"/>
              </w:rPr>
            </w:pP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lastRenderedPageBreak/>
              <w:t>Quality and Patient Safety</w:t>
            </w: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CD5ACC" w:rsidP="00F62A4D">
            <w:pPr>
              <w:pStyle w:val="AssignmentsLevel1"/>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Health and Medicine Division (HMD)</w:t>
            </w:r>
          </w:p>
          <w:p w:rsidR="00CD5ACC" w:rsidRPr="00F62A4D" w:rsidRDefault="00CD5ACC" w:rsidP="00F62A4D">
            <w:pPr>
              <w:spacing w:line="480" w:lineRule="auto"/>
              <w:rPr>
                <w:rFonts w:ascii="Times New Roman" w:hAnsi="Times New Roman" w:cs="Times New Roman"/>
                <w:color w:val="000000" w:themeColor="text1"/>
                <w:sz w:val="24"/>
                <w:szCs w:val="24"/>
              </w:rPr>
            </w:pP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This quality standard gives an emphasis that patients must rely on health care professionals as well as institutions for their safety and wellbeing (Shin et al., 2018). Herein, the HMD tends to focus</w:t>
            </w:r>
            <w:r w:rsidR="007E040B">
              <w:rPr>
                <w:rFonts w:ascii="Times New Roman" w:hAnsi="Times New Roman" w:cs="Times New Roman"/>
                <w:color w:val="000000" w:themeColor="text1"/>
                <w:sz w:val="24"/>
                <w:szCs w:val="24"/>
              </w:rPr>
              <w:t xml:space="preserve"> on</w:t>
            </w:r>
            <w:r w:rsidRPr="00F62A4D">
              <w:rPr>
                <w:rFonts w:ascii="Times New Roman" w:hAnsi="Times New Roman" w:cs="Times New Roman"/>
                <w:color w:val="000000" w:themeColor="text1"/>
                <w:sz w:val="24"/>
                <w:szCs w:val="24"/>
              </w:rPr>
              <w:t xml:space="preserve"> patient’s safety to lay a foundation for promoting policies as well as </w:t>
            </w:r>
            <w:r w:rsidR="007E040B">
              <w:rPr>
                <w:rFonts w:ascii="Times New Roman" w:hAnsi="Times New Roman" w:cs="Times New Roman"/>
                <w:color w:val="000000" w:themeColor="text1"/>
                <w:sz w:val="24"/>
                <w:szCs w:val="24"/>
              </w:rPr>
              <w:t>the best practices that provide</w:t>
            </w:r>
            <w:r w:rsidRPr="00F62A4D">
              <w:rPr>
                <w:rFonts w:ascii="Times New Roman" w:hAnsi="Times New Roman" w:cs="Times New Roman"/>
                <w:color w:val="000000" w:themeColor="text1"/>
                <w:sz w:val="24"/>
                <w:szCs w:val="24"/>
              </w:rPr>
              <w:t xml:space="preserve"> safe and high-quality health care settings.</w:t>
            </w: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D95E41" w:rsidRDefault="00CD5ACC" w:rsidP="00F62A4D">
            <w:pPr>
              <w:widowControl/>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20" w:after="120" w:line="480" w:lineRule="auto"/>
              <w:outlineLvl w:val="0"/>
              <w:rPr>
                <w:rFonts w:ascii="Times New Roman" w:eastAsia="Times New Roman" w:hAnsi="Times New Roman" w:cs="Times New Roman"/>
                <w:bCs/>
                <w:color w:val="000000" w:themeColor="text1"/>
                <w:kern w:val="36"/>
                <w:sz w:val="24"/>
                <w:szCs w:val="24"/>
                <w:bdr w:val="none" w:sz="0" w:space="0" w:color="auto"/>
              </w:rPr>
            </w:pPr>
            <w:r w:rsidRPr="00D95E41">
              <w:rPr>
                <w:rFonts w:ascii="Times New Roman" w:eastAsia="Times New Roman" w:hAnsi="Times New Roman" w:cs="Times New Roman"/>
                <w:bCs/>
                <w:color w:val="000000" w:themeColor="text1"/>
                <w:kern w:val="36"/>
                <w:sz w:val="24"/>
                <w:szCs w:val="24"/>
                <w:bdr w:val="none" w:sz="0" w:space="0" w:color="auto"/>
              </w:rPr>
              <w:t>Healthcare Effectiveness Data and Information Set (HEDIS)</w:t>
            </w:r>
          </w:p>
          <w:p w:rsidR="00CD5ACC" w:rsidRPr="00F62A4D" w:rsidRDefault="00CD5ACC" w:rsidP="00F62A4D">
            <w:pPr>
              <w:spacing w:line="480" w:lineRule="auto"/>
              <w:rPr>
                <w:rFonts w:ascii="Times New Roman" w:hAnsi="Times New Roman" w:cs="Times New Roman"/>
                <w:color w:val="000000" w:themeColor="text1"/>
                <w:sz w:val="24"/>
                <w:szCs w:val="24"/>
              </w:rPr>
            </w:pP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National Committee for Quality Assurance (NCQA)</w:t>
            </w: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quality indicator is used by the NCQA to improve health care quality. It is designed to offer purchasers as well as consumes the accurate data they require for reliable comparison of health plan performance (Farquhar, 2018).  The purpose of HEDIS is to measure different health issues including heart disease, asthma, smoking, and diabetes. The quality dimension is used to identify opportunities for improvement, track improvement, monitor success of quality improvement initiatives, and offer a set of measurement standards that often allow comparison with other plans and hence forming a basis for realistic targets for improvements.</w:t>
            </w: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A06A43" w:rsidRDefault="00CD5ACC" w:rsidP="00F62A4D">
            <w:pPr>
              <w:pStyle w:val="Heading3"/>
              <w:shd w:val="clear" w:color="auto" w:fill="FFFFFF"/>
              <w:spacing w:before="270" w:after="270" w:line="480" w:lineRule="auto"/>
              <w:rPr>
                <w:rFonts w:ascii="Times New Roman" w:eastAsia="Times New Roman" w:hAnsi="Times New Roman" w:cs="Times New Roman"/>
                <w:color w:val="000000" w:themeColor="text1"/>
                <w:bdr w:val="none" w:sz="0" w:space="0" w:color="auto"/>
              </w:rPr>
            </w:pPr>
            <w:r w:rsidRPr="00A06A43">
              <w:rPr>
                <w:rFonts w:ascii="Times New Roman" w:hAnsi="Times New Roman" w:cs="Times New Roman"/>
                <w:bCs/>
                <w:color w:val="000000" w:themeColor="text1"/>
              </w:rPr>
              <w:lastRenderedPageBreak/>
              <w:t>ORYX Performance Measure Report</w:t>
            </w:r>
          </w:p>
          <w:p w:rsidR="00CD5ACC" w:rsidRPr="00F62A4D" w:rsidRDefault="00CD5ACC" w:rsidP="00F62A4D">
            <w:pPr>
              <w:spacing w:line="480" w:lineRule="auto"/>
              <w:rPr>
                <w:rFonts w:ascii="Times New Roman" w:hAnsi="Times New Roman" w:cs="Times New Roman"/>
                <w:color w:val="000000" w:themeColor="text1"/>
                <w:sz w:val="24"/>
                <w:szCs w:val="24"/>
              </w:rPr>
            </w:pP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shd w:val="clear" w:color="auto" w:fill="FFFFFF"/>
              </w:rPr>
              <w:t>The Joint Commission.</w:t>
            </w: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quality dimension in used to help health care organizations in using their data for continuous performance improvement activities (Ogrinc et al., 2018). It summarizes performance measure information at both the measure set as wel</w:t>
            </w:r>
            <w:r w:rsidR="007E040B">
              <w:rPr>
                <w:rFonts w:ascii="Times New Roman" w:hAnsi="Times New Roman" w:cs="Times New Roman"/>
                <w:color w:val="000000" w:themeColor="text1"/>
                <w:sz w:val="24"/>
                <w:szCs w:val="24"/>
              </w:rPr>
              <w:t>l as individual measure level, w</w:t>
            </w:r>
            <w:r w:rsidRPr="00F62A4D">
              <w:rPr>
                <w:rFonts w:ascii="Times New Roman" w:hAnsi="Times New Roman" w:cs="Times New Roman"/>
                <w:color w:val="000000" w:themeColor="text1"/>
                <w:sz w:val="24"/>
                <w:szCs w:val="24"/>
              </w:rPr>
              <w:t>hile highlighting measures with standards compliance issue and performance issues.</w:t>
            </w: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shd w:val="clear" w:color="auto" w:fill="FFFFFF"/>
              </w:rPr>
              <w:t xml:space="preserve">The </w:t>
            </w:r>
            <w:r w:rsidRPr="00A06A43">
              <w:rPr>
                <w:rFonts w:ascii="Times New Roman" w:hAnsi="Times New Roman" w:cs="Times New Roman"/>
                <w:color w:val="000000" w:themeColor="text1"/>
                <w:sz w:val="24"/>
                <w:szCs w:val="24"/>
                <w:shd w:val="clear" w:color="auto" w:fill="FFFFFF"/>
              </w:rPr>
              <w:t>CMS </w:t>
            </w:r>
            <w:hyperlink r:id="rId7" w:history="1">
              <w:r w:rsidRPr="00A06A43">
                <w:rPr>
                  <w:rStyle w:val="Hyperlink"/>
                  <w:rFonts w:ascii="Times New Roman" w:hAnsi="Times New Roman" w:cs="Times New Roman"/>
                  <w:color w:val="000000" w:themeColor="text1"/>
                  <w:sz w:val="24"/>
                  <w:szCs w:val="24"/>
                  <w:u w:val="none"/>
                  <w:bdr w:val="none" w:sz="0" w:space="0" w:color="auto" w:frame="1"/>
                  <w:shd w:val="clear" w:color="auto" w:fill="FFFFFF"/>
                </w:rPr>
                <w:t>Quality Measures Inventory</w:t>
              </w:r>
            </w:hyperlink>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AF1A2D" w:rsidP="00F62A4D">
            <w:pPr>
              <w:spacing w:line="480" w:lineRule="auto"/>
              <w:rPr>
                <w:rFonts w:ascii="Times New Roman" w:hAnsi="Times New Roman" w:cs="Times New Roman"/>
                <w:color w:val="000000" w:themeColor="text1"/>
                <w:sz w:val="24"/>
                <w:szCs w:val="24"/>
              </w:rPr>
            </w:pPr>
            <w:hyperlink r:id="rId8" w:history="1">
              <w:r w:rsidR="00CD5ACC" w:rsidRPr="00F62A4D">
                <w:rPr>
                  <w:rStyle w:val="Hyperlink0"/>
                  <w:rFonts w:ascii="Times New Roman" w:hAnsi="Times New Roman" w:cs="Times New Roman"/>
                  <w:color w:val="000000" w:themeColor="text1"/>
                  <w:sz w:val="24"/>
                  <w:szCs w:val="24"/>
                  <w:u w:val="none"/>
                </w:rPr>
                <w:t>Centers for Medicare &amp; Medicaid Services</w:t>
              </w:r>
            </w:hyperlink>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2456F"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quality dimension is used by the CMS as a compilation of different quality, reporting as well as payment programs. It also provides data on measures under development. It provides a list of proposed measures for the intent of promoting transparency, measuring coordination and harmonization, public participation in addition to the alignment of quality improvement efforts. Overall, the approach is used to identify measures across the continuum of care.</w:t>
            </w:r>
          </w:p>
        </w:tc>
      </w:tr>
      <w:tr w:rsidR="00F62A4D" w:rsidRPr="00F62A4D" w:rsidTr="00DA3C1F">
        <w:trPr>
          <w:trHeight w:val="1276"/>
          <w:jc w:val="center"/>
        </w:trPr>
        <w:tc>
          <w:tcPr>
            <w:tcW w:w="22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D5ACC" w:rsidP="00F62A4D">
            <w:pPr>
              <w:pStyle w:val="Heading3"/>
              <w:shd w:val="clear" w:color="auto" w:fill="FFFFFF"/>
              <w:spacing w:before="308" w:after="154" w:line="480" w:lineRule="auto"/>
              <w:rPr>
                <w:rFonts w:ascii="Times New Roman" w:eastAsia="Times New Roman" w:hAnsi="Times New Roman" w:cs="Times New Roman"/>
                <w:color w:val="000000" w:themeColor="text1"/>
                <w:bdr w:val="none" w:sz="0" w:space="0" w:color="auto"/>
              </w:rPr>
            </w:pPr>
            <w:r w:rsidRPr="00F62A4D">
              <w:rPr>
                <w:rFonts w:ascii="Times New Roman" w:hAnsi="Times New Roman" w:cs="Times New Roman"/>
                <w:color w:val="000000" w:themeColor="text1"/>
              </w:rPr>
              <w:lastRenderedPageBreak/>
              <w:t>Prevention Quality Indicators (PQIs)</w:t>
            </w:r>
          </w:p>
          <w:p w:rsidR="00CD5ACC" w:rsidRPr="00F62A4D" w:rsidRDefault="00CD5ACC" w:rsidP="00F62A4D">
            <w:pPr>
              <w:spacing w:line="480" w:lineRule="auto"/>
              <w:rPr>
                <w:rFonts w:ascii="Times New Roman" w:hAnsi="Times New Roman" w:cs="Times New Roman"/>
                <w:color w:val="000000" w:themeColor="text1"/>
                <w:sz w:val="24"/>
                <w:szCs w:val="24"/>
              </w:rPr>
            </w:pPr>
          </w:p>
        </w:tc>
        <w:tc>
          <w:tcPr>
            <w:tcW w:w="2243" w:type="dxa"/>
            <w:tcBorders>
              <w:top w:val="single" w:sz="4" w:space="0" w:color="000000"/>
              <w:left w:val="single" w:sz="4" w:space="0" w:color="000000"/>
              <w:bottom w:val="single" w:sz="4" w:space="0" w:color="000000"/>
              <w:right w:val="single" w:sz="4" w:space="0" w:color="000000"/>
            </w:tcBorders>
            <w:shd w:val="clear" w:color="auto" w:fill="FFFFFF"/>
            <w:tcMar>
              <w:top w:w="80" w:type="dxa"/>
              <w:left w:w="80" w:type="dxa"/>
              <w:bottom w:w="80" w:type="dxa"/>
              <w:right w:w="80" w:type="dxa"/>
            </w:tcMar>
          </w:tcPr>
          <w:p w:rsidR="00CD5ACC" w:rsidRPr="00F62A4D" w:rsidRDefault="00CD5ACC" w:rsidP="00F62A4D">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Agency for Healthcare Research and Quality (AHRQ)</w:t>
            </w:r>
          </w:p>
        </w:tc>
        <w:tc>
          <w:tcPr>
            <w:tcW w:w="563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D5ACC" w:rsidRPr="00F62A4D" w:rsidRDefault="00C2456F" w:rsidP="007E040B">
            <w:pPr>
              <w:spacing w:line="480" w:lineRule="auto"/>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The PQIs are used by AHRQ to identify the ideal problems, follow trends over time, as well as ascertain disparities across regions, providers, and</w:t>
            </w:r>
            <w:r w:rsidR="007E040B">
              <w:rPr>
                <w:rFonts w:ascii="Times New Roman" w:hAnsi="Times New Roman" w:cs="Times New Roman"/>
                <w:color w:val="000000" w:themeColor="text1"/>
                <w:sz w:val="24"/>
                <w:szCs w:val="24"/>
              </w:rPr>
              <w:t xml:space="preserve"> communities (Farquhar, 2018). </w:t>
            </w:r>
            <w:r w:rsidR="007E040B" w:rsidRPr="00F62A4D">
              <w:rPr>
                <w:rFonts w:ascii="Times New Roman" w:hAnsi="Times New Roman" w:cs="Times New Roman"/>
                <w:color w:val="000000" w:themeColor="text1"/>
                <w:sz w:val="24"/>
                <w:szCs w:val="24"/>
              </w:rPr>
              <w:t>PQIs</w:t>
            </w:r>
            <w:r w:rsidR="007E040B">
              <w:rPr>
                <w:rFonts w:ascii="Times New Roman" w:hAnsi="Times New Roman" w:cs="Times New Roman"/>
                <w:color w:val="000000" w:themeColor="text1"/>
                <w:sz w:val="24"/>
                <w:szCs w:val="24"/>
              </w:rPr>
              <w:t xml:space="preserve"> </w:t>
            </w:r>
            <w:r w:rsidR="007E040B" w:rsidRPr="00F62A4D">
              <w:rPr>
                <w:rFonts w:ascii="Times New Roman" w:hAnsi="Times New Roman" w:cs="Times New Roman"/>
                <w:color w:val="000000" w:themeColor="text1"/>
                <w:sz w:val="24"/>
                <w:szCs w:val="24"/>
              </w:rPr>
              <w:t>pay</w:t>
            </w:r>
            <w:r w:rsidRPr="00F62A4D">
              <w:rPr>
                <w:rFonts w:ascii="Times New Roman" w:hAnsi="Times New Roman" w:cs="Times New Roman"/>
                <w:color w:val="000000" w:themeColor="text1"/>
                <w:sz w:val="24"/>
                <w:szCs w:val="24"/>
              </w:rPr>
              <w:t xml:space="preserve"> attention to the aspect of preventive care services that often help</w:t>
            </w:r>
            <w:r w:rsidR="007E040B">
              <w:rPr>
                <w:rFonts w:ascii="Times New Roman" w:hAnsi="Times New Roman" w:cs="Times New Roman"/>
                <w:color w:val="000000" w:themeColor="text1"/>
                <w:sz w:val="24"/>
                <w:szCs w:val="24"/>
              </w:rPr>
              <w:t xml:space="preserve"> individuals to staying healthy. </w:t>
            </w:r>
            <w:r w:rsidR="00DE09E2" w:rsidRPr="00F62A4D">
              <w:rPr>
                <w:rFonts w:ascii="Times New Roman" w:hAnsi="Times New Roman" w:cs="Times New Roman"/>
                <w:color w:val="000000" w:themeColor="text1"/>
                <w:sz w:val="24"/>
                <w:szCs w:val="24"/>
              </w:rPr>
              <w:t>PQIs</w:t>
            </w:r>
            <w:r w:rsidR="00DE09E2">
              <w:rPr>
                <w:rFonts w:ascii="Times New Roman" w:hAnsi="Times New Roman" w:cs="Times New Roman"/>
                <w:color w:val="000000" w:themeColor="text1"/>
                <w:sz w:val="24"/>
                <w:szCs w:val="24"/>
              </w:rPr>
              <w:t xml:space="preserve"> are</w:t>
            </w:r>
            <w:r w:rsidR="007E040B">
              <w:rPr>
                <w:rFonts w:ascii="Times New Roman" w:hAnsi="Times New Roman" w:cs="Times New Roman"/>
                <w:color w:val="000000" w:themeColor="text1"/>
                <w:sz w:val="24"/>
                <w:szCs w:val="24"/>
              </w:rPr>
              <w:t xml:space="preserve"> </w:t>
            </w:r>
            <w:r w:rsidRPr="00F62A4D">
              <w:rPr>
                <w:rFonts w:ascii="Times New Roman" w:hAnsi="Times New Roman" w:cs="Times New Roman"/>
                <w:color w:val="000000" w:themeColor="text1"/>
                <w:sz w:val="24"/>
                <w:szCs w:val="24"/>
              </w:rPr>
              <w:t>used to provide a picture of health care in the community through the identification of unmet needs, assessing access to health care and monitoring performance of local health care systems across communities.</w:t>
            </w:r>
          </w:p>
        </w:tc>
      </w:tr>
    </w:tbl>
    <w:p w:rsidR="00CF1420" w:rsidRPr="00F62A4D" w:rsidRDefault="00CF1420" w:rsidP="00F62A4D">
      <w:pPr>
        <w:spacing w:line="480" w:lineRule="auto"/>
        <w:jc w:val="center"/>
        <w:rPr>
          <w:rFonts w:ascii="Times New Roman" w:hAnsi="Times New Roman" w:cs="Times New Roman"/>
          <w:color w:val="000000" w:themeColor="text1"/>
          <w:sz w:val="24"/>
          <w:szCs w:val="24"/>
        </w:rPr>
      </w:pPr>
    </w:p>
    <w:p w:rsidR="00CF1420" w:rsidRDefault="00CF1420"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Default="00A06A43" w:rsidP="00F62A4D">
      <w:pPr>
        <w:spacing w:line="480" w:lineRule="auto"/>
        <w:rPr>
          <w:rFonts w:ascii="Times New Roman" w:hAnsi="Times New Roman" w:cs="Times New Roman"/>
          <w:color w:val="000000" w:themeColor="text1"/>
          <w:sz w:val="24"/>
          <w:szCs w:val="24"/>
        </w:rPr>
      </w:pPr>
    </w:p>
    <w:p w:rsidR="00A06A43" w:rsidRPr="00F62A4D" w:rsidRDefault="00A06A43" w:rsidP="00F62A4D">
      <w:pPr>
        <w:spacing w:line="480" w:lineRule="auto"/>
        <w:rPr>
          <w:rFonts w:ascii="Times New Roman" w:hAnsi="Times New Roman" w:cs="Times New Roman"/>
          <w:color w:val="000000" w:themeColor="text1"/>
          <w:sz w:val="24"/>
          <w:szCs w:val="24"/>
        </w:rPr>
      </w:pPr>
    </w:p>
    <w:p w:rsidR="00CF1420" w:rsidRPr="00F62A4D" w:rsidRDefault="00CF1420" w:rsidP="00F62A4D">
      <w:pPr>
        <w:pStyle w:val="AssignmentsLevel1"/>
        <w:spacing w:line="480" w:lineRule="auto"/>
        <w:rPr>
          <w:rFonts w:ascii="Times New Roman" w:hAnsi="Times New Roman" w:cs="Times New Roman"/>
          <w:color w:val="000000" w:themeColor="text1"/>
          <w:sz w:val="24"/>
          <w:szCs w:val="24"/>
        </w:rPr>
      </w:pPr>
    </w:p>
    <w:p w:rsidR="00A06A43" w:rsidRDefault="00A06A43" w:rsidP="00F62A4D">
      <w:pPr>
        <w:pStyle w:val="AssignmentsLevel1"/>
        <w:spacing w:line="480" w:lineRule="auto"/>
        <w:jc w:val="center"/>
        <w:rPr>
          <w:rFonts w:ascii="Times New Roman" w:hAnsi="Times New Roman" w:cs="Times New Roman"/>
          <w:bCs/>
          <w:color w:val="000000" w:themeColor="text1"/>
          <w:sz w:val="24"/>
          <w:szCs w:val="24"/>
        </w:rPr>
      </w:pPr>
    </w:p>
    <w:p w:rsidR="00CF1420" w:rsidRPr="00F62A4D" w:rsidRDefault="00CF1420" w:rsidP="00F62A4D">
      <w:pPr>
        <w:pStyle w:val="AssignmentsLevel1"/>
        <w:spacing w:line="480" w:lineRule="auto"/>
        <w:jc w:val="center"/>
        <w:rPr>
          <w:rFonts w:ascii="Times New Roman" w:hAnsi="Times New Roman" w:cs="Times New Roman"/>
          <w:color w:val="000000" w:themeColor="text1"/>
          <w:sz w:val="24"/>
          <w:szCs w:val="24"/>
        </w:rPr>
      </w:pPr>
      <w:bookmarkStart w:id="0" w:name="_GoBack"/>
      <w:bookmarkEnd w:id="0"/>
      <w:r w:rsidRPr="00F62A4D">
        <w:rPr>
          <w:rFonts w:ascii="Times New Roman" w:hAnsi="Times New Roman" w:cs="Times New Roman"/>
          <w:bCs/>
          <w:color w:val="000000" w:themeColor="text1"/>
          <w:sz w:val="24"/>
          <w:szCs w:val="24"/>
        </w:rPr>
        <w:lastRenderedPageBreak/>
        <w:t>References</w:t>
      </w:r>
      <w:r w:rsidR="00F62A4D">
        <w:rPr>
          <w:rFonts w:ascii="Times New Roman" w:hAnsi="Times New Roman" w:cs="Times New Roman"/>
          <w:bCs/>
          <w:color w:val="000000" w:themeColor="text1"/>
          <w:sz w:val="24"/>
          <w:szCs w:val="24"/>
        </w:rPr>
        <w:t>.</w:t>
      </w:r>
    </w:p>
    <w:p w:rsidR="00F62A4D" w:rsidRPr="00F62A4D" w:rsidRDefault="00F62A4D" w:rsidP="00F62A4D">
      <w:pPr>
        <w:spacing w:line="480" w:lineRule="auto"/>
        <w:ind w:left="720" w:hanging="720"/>
        <w:rPr>
          <w:rFonts w:ascii="Times New Roman" w:hAnsi="Times New Roman" w:cs="Times New Roman"/>
          <w:color w:val="000000" w:themeColor="text1"/>
          <w:sz w:val="24"/>
          <w:szCs w:val="24"/>
          <w:shd w:val="clear" w:color="auto" w:fill="FFFFFF"/>
        </w:rPr>
      </w:pPr>
      <w:r w:rsidRPr="00F62A4D">
        <w:rPr>
          <w:rFonts w:ascii="Times New Roman" w:hAnsi="Times New Roman" w:cs="Times New Roman"/>
          <w:color w:val="000000" w:themeColor="text1"/>
          <w:sz w:val="24"/>
          <w:szCs w:val="24"/>
          <w:shd w:val="clear" w:color="auto" w:fill="FFFFFF"/>
        </w:rPr>
        <w:t>Ogrinc, G., Davies, L., Goodman, D., Batalden, P., Davidoff, F., &amp; Stevens, D. (2015). SQUIRE 2.0 (Standards for QUality Improvement Reporting Excellence): revised publication guidelines from a detailed consensus process. </w:t>
      </w:r>
      <w:r w:rsidRPr="00F62A4D">
        <w:rPr>
          <w:rFonts w:ascii="Times New Roman" w:hAnsi="Times New Roman" w:cs="Times New Roman"/>
          <w:i/>
          <w:iCs/>
          <w:color w:val="000000" w:themeColor="text1"/>
          <w:sz w:val="24"/>
          <w:szCs w:val="24"/>
          <w:shd w:val="clear" w:color="auto" w:fill="FFFFFF"/>
        </w:rPr>
        <w:t>The Journal of Continuing Education in Nursing</w:t>
      </w:r>
      <w:r w:rsidRPr="00F62A4D">
        <w:rPr>
          <w:rFonts w:ascii="Times New Roman" w:hAnsi="Times New Roman" w:cs="Times New Roman"/>
          <w:color w:val="000000" w:themeColor="text1"/>
          <w:sz w:val="24"/>
          <w:szCs w:val="24"/>
          <w:shd w:val="clear" w:color="auto" w:fill="FFFFFF"/>
        </w:rPr>
        <w:t>, </w:t>
      </w:r>
      <w:r w:rsidRPr="00F62A4D">
        <w:rPr>
          <w:rFonts w:ascii="Times New Roman" w:hAnsi="Times New Roman" w:cs="Times New Roman"/>
          <w:i/>
          <w:iCs/>
          <w:color w:val="000000" w:themeColor="text1"/>
          <w:sz w:val="24"/>
          <w:szCs w:val="24"/>
          <w:shd w:val="clear" w:color="auto" w:fill="FFFFFF"/>
        </w:rPr>
        <w:t>46</w:t>
      </w:r>
      <w:r w:rsidRPr="00F62A4D">
        <w:rPr>
          <w:rFonts w:ascii="Times New Roman" w:hAnsi="Times New Roman" w:cs="Times New Roman"/>
          <w:color w:val="000000" w:themeColor="text1"/>
          <w:sz w:val="24"/>
          <w:szCs w:val="24"/>
          <w:shd w:val="clear" w:color="auto" w:fill="FFFFFF"/>
        </w:rPr>
        <w:t>(11), 501-507.</w:t>
      </w:r>
    </w:p>
    <w:p w:rsidR="00F62A4D" w:rsidRDefault="00F62A4D" w:rsidP="00F62A4D">
      <w:pPr>
        <w:spacing w:line="480" w:lineRule="auto"/>
        <w:ind w:left="720" w:hanging="720"/>
        <w:rPr>
          <w:rFonts w:ascii="Times New Roman" w:hAnsi="Times New Roman" w:cs="Times New Roman"/>
          <w:color w:val="000000" w:themeColor="text1"/>
          <w:sz w:val="24"/>
          <w:szCs w:val="24"/>
          <w:shd w:val="clear" w:color="auto" w:fill="FFFFFF"/>
        </w:rPr>
      </w:pPr>
      <w:r w:rsidRPr="00F62A4D">
        <w:rPr>
          <w:rFonts w:ascii="Times New Roman" w:hAnsi="Times New Roman" w:cs="Times New Roman"/>
          <w:color w:val="000000" w:themeColor="text1"/>
          <w:sz w:val="24"/>
          <w:szCs w:val="24"/>
          <w:shd w:val="clear" w:color="auto" w:fill="FFFFFF"/>
        </w:rPr>
        <w:t>Shin, M. H., Rivard, P. E., Shwartz, M., Borzecki, A., Yaksic, E., Stolzmann, K., ... &amp; Rosen, A. K. (2018). Tailoring an educational program on the AHRQ Patient Safety Indicators to meet stakeholder needs: lessons learned in the VA. </w:t>
      </w:r>
      <w:r w:rsidRPr="00F62A4D">
        <w:rPr>
          <w:rFonts w:ascii="Times New Roman" w:hAnsi="Times New Roman" w:cs="Times New Roman"/>
          <w:i/>
          <w:iCs/>
          <w:color w:val="000000" w:themeColor="text1"/>
          <w:sz w:val="24"/>
          <w:szCs w:val="24"/>
          <w:shd w:val="clear" w:color="auto" w:fill="FFFFFF"/>
        </w:rPr>
        <w:t>BMC health services research</w:t>
      </w:r>
      <w:r w:rsidRPr="00F62A4D">
        <w:rPr>
          <w:rFonts w:ascii="Times New Roman" w:hAnsi="Times New Roman" w:cs="Times New Roman"/>
          <w:color w:val="000000" w:themeColor="text1"/>
          <w:sz w:val="24"/>
          <w:szCs w:val="24"/>
          <w:shd w:val="clear" w:color="auto" w:fill="FFFFFF"/>
        </w:rPr>
        <w:t>, </w:t>
      </w:r>
      <w:r w:rsidRPr="00F62A4D">
        <w:rPr>
          <w:rFonts w:ascii="Times New Roman" w:hAnsi="Times New Roman" w:cs="Times New Roman"/>
          <w:i/>
          <w:iCs/>
          <w:color w:val="000000" w:themeColor="text1"/>
          <w:sz w:val="24"/>
          <w:szCs w:val="24"/>
          <w:shd w:val="clear" w:color="auto" w:fill="FFFFFF"/>
        </w:rPr>
        <w:t>18</w:t>
      </w:r>
      <w:r w:rsidRPr="00F62A4D">
        <w:rPr>
          <w:rFonts w:ascii="Times New Roman" w:hAnsi="Times New Roman" w:cs="Times New Roman"/>
          <w:color w:val="000000" w:themeColor="text1"/>
          <w:sz w:val="24"/>
          <w:szCs w:val="24"/>
          <w:shd w:val="clear" w:color="auto" w:fill="FFFFFF"/>
        </w:rPr>
        <w:t>(1), 114.</w:t>
      </w:r>
    </w:p>
    <w:p w:rsidR="00AF6B4B" w:rsidRPr="00F62A4D" w:rsidRDefault="00DA3C1F" w:rsidP="00F62A4D">
      <w:pPr>
        <w:spacing w:line="480" w:lineRule="auto"/>
        <w:ind w:left="720" w:hanging="720"/>
        <w:rPr>
          <w:rFonts w:ascii="Times New Roman" w:hAnsi="Times New Roman" w:cs="Times New Roman"/>
          <w:color w:val="000000" w:themeColor="text1"/>
          <w:sz w:val="24"/>
          <w:szCs w:val="24"/>
          <w:shd w:val="clear" w:color="auto" w:fill="FFFFFF"/>
        </w:rPr>
      </w:pPr>
      <w:r w:rsidRPr="00F62A4D">
        <w:rPr>
          <w:rFonts w:ascii="Times New Roman" w:hAnsi="Times New Roman" w:cs="Times New Roman"/>
          <w:color w:val="000000" w:themeColor="text1"/>
          <w:sz w:val="24"/>
          <w:szCs w:val="24"/>
          <w:shd w:val="clear" w:color="auto" w:fill="FFFFFF"/>
        </w:rPr>
        <w:t>Farquhar, M. (201</w:t>
      </w:r>
      <w:r w:rsidR="00AF6B4B" w:rsidRPr="00F62A4D">
        <w:rPr>
          <w:rFonts w:ascii="Times New Roman" w:hAnsi="Times New Roman" w:cs="Times New Roman"/>
          <w:color w:val="000000" w:themeColor="text1"/>
          <w:sz w:val="24"/>
          <w:szCs w:val="24"/>
          <w:shd w:val="clear" w:color="auto" w:fill="FFFFFF"/>
        </w:rPr>
        <w:t>8). AHRQ quality indicators.</w:t>
      </w:r>
      <w:r w:rsidR="00AF6B4B" w:rsidRPr="00F62A4D">
        <w:rPr>
          <w:rFonts w:ascii="Times New Roman" w:hAnsi="Times New Roman" w:cs="Times New Roman"/>
          <w:i/>
          <w:color w:val="000000" w:themeColor="text1"/>
          <w:sz w:val="24"/>
          <w:szCs w:val="24"/>
          <w:shd w:val="clear" w:color="auto" w:fill="FFFFFF"/>
        </w:rPr>
        <w:t>The National Center for Biotechnology Information.</w:t>
      </w:r>
    </w:p>
    <w:sectPr w:rsidR="00AF6B4B" w:rsidRPr="00F62A4D" w:rsidSect="00C2456F">
      <w:headerReference w:type="default" r:id="rId9"/>
      <w:headerReference w:type="first" r:id="rId10"/>
      <w:pgSz w:w="12240" w:h="15840"/>
      <w:pgMar w:top="1440" w:right="1440" w:bottom="1440" w:left="1440" w:header="720" w:footer="432"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6030" w:rsidRDefault="00296030" w:rsidP="00C2456F">
      <w:r>
        <w:separator/>
      </w:r>
    </w:p>
  </w:endnote>
  <w:endnote w:type="continuationSeparator" w:id="1">
    <w:p w:rsidR="00296030" w:rsidRDefault="00296030" w:rsidP="00C2456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6030" w:rsidRDefault="00296030" w:rsidP="00C2456F">
      <w:r>
        <w:separator/>
      </w:r>
    </w:p>
  </w:footnote>
  <w:footnote w:type="continuationSeparator" w:id="1">
    <w:p w:rsidR="00296030" w:rsidRDefault="00296030" w:rsidP="00C245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EE2" w:rsidRPr="00F62A4D" w:rsidRDefault="00670610">
    <w:pPr>
      <w:rPr>
        <w:rFonts w:ascii="Times New Roman" w:hAnsi="Times New Roman" w:cs="Times New Roman"/>
        <w:color w:val="000000" w:themeColor="text1"/>
        <w:sz w:val="24"/>
        <w:szCs w:val="24"/>
      </w:rPr>
    </w:pPr>
    <w:r w:rsidRPr="00F62A4D">
      <w:rPr>
        <w:rFonts w:ascii="Times New Roman" w:hAnsi="Times New Roman" w:cs="Times New Roman"/>
        <w:color w:val="000000" w:themeColor="text1"/>
        <w:sz w:val="24"/>
        <w:szCs w:val="24"/>
      </w:rPr>
      <w:t>QUALITY DIMENSIONS WORKSHEET.</w:t>
    </w:r>
    <w:r w:rsidRPr="00F62A4D">
      <w:rPr>
        <w:rFonts w:ascii="Times New Roman" w:hAnsi="Times New Roman" w:cs="Times New Roman"/>
        <w:color w:val="000000" w:themeColor="text1"/>
        <w:sz w:val="24"/>
        <w:szCs w:val="24"/>
      </w:rPr>
      <w:tab/>
    </w:r>
    <w:r w:rsidRPr="00F62A4D">
      <w:rPr>
        <w:rFonts w:ascii="Times New Roman" w:hAnsi="Times New Roman" w:cs="Times New Roman"/>
        <w:color w:val="000000" w:themeColor="text1"/>
        <w:sz w:val="24"/>
        <w:szCs w:val="24"/>
      </w:rPr>
      <w:tab/>
    </w:r>
    <w:r w:rsidRPr="00F62A4D">
      <w:rPr>
        <w:rFonts w:ascii="Times New Roman" w:hAnsi="Times New Roman" w:cs="Times New Roman"/>
        <w:color w:val="000000" w:themeColor="text1"/>
        <w:sz w:val="24"/>
        <w:szCs w:val="24"/>
      </w:rPr>
      <w:tab/>
    </w:r>
    <w:r w:rsidRPr="00F62A4D">
      <w:rPr>
        <w:rFonts w:ascii="Times New Roman" w:hAnsi="Times New Roman" w:cs="Times New Roman"/>
        <w:color w:val="000000" w:themeColor="text1"/>
        <w:sz w:val="24"/>
        <w:szCs w:val="24"/>
      </w:rPr>
      <w:tab/>
    </w:r>
    <w:r w:rsidRPr="00F62A4D">
      <w:rPr>
        <w:rFonts w:ascii="Times New Roman" w:hAnsi="Times New Roman" w:cs="Times New Roman"/>
        <w:color w:val="000000" w:themeColor="text1"/>
        <w:sz w:val="24"/>
        <w:szCs w:val="24"/>
      </w:rPr>
      <w:tab/>
    </w:r>
    <w:r w:rsidRPr="00F62A4D">
      <w:rPr>
        <w:rFonts w:ascii="Times New Roman" w:hAnsi="Times New Roman" w:cs="Times New Roman"/>
        <w:color w:val="000000" w:themeColor="text1"/>
        <w:sz w:val="24"/>
        <w:szCs w:val="24"/>
      </w:rPr>
      <w:tab/>
    </w:r>
    <w:r w:rsidR="00AF1A2D" w:rsidRPr="00F62A4D">
      <w:rPr>
        <w:rFonts w:ascii="Times New Roman" w:hAnsi="Times New Roman" w:cs="Times New Roman"/>
        <w:color w:val="000000" w:themeColor="text1"/>
        <w:sz w:val="24"/>
        <w:szCs w:val="24"/>
      </w:rPr>
      <w:fldChar w:fldCharType="begin"/>
    </w:r>
    <w:r w:rsidR="009D7350" w:rsidRPr="00F62A4D">
      <w:rPr>
        <w:rFonts w:ascii="Times New Roman" w:hAnsi="Times New Roman" w:cs="Times New Roman"/>
        <w:color w:val="000000" w:themeColor="text1"/>
        <w:sz w:val="24"/>
        <w:szCs w:val="24"/>
      </w:rPr>
      <w:instrText xml:space="preserve"> PAGE </w:instrText>
    </w:r>
    <w:r w:rsidR="00AF1A2D" w:rsidRPr="00F62A4D">
      <w:rPr>
        <w:rFonts w:ascii="Times New Roman" w:hAnsi="Times New Roman" w:cs="Times New Roman"/>
        <w:color w:val="000000" w:themeColor="text1"/>
        <w:sz w:val="24"/>
        <w:szCs w:val="24"/>
      </w:rPr>
      <w:fldChar w:fldCharType="separate"/>
    </w:r>
    <w:r w:rsidR="00DE09E2">
      <w:rPr>
        <w:rFonts w:ascii="Times New Roman" w:hAnsi="Times New Roman" w:cs="Times New Roman"/>
        <w:noProof/>
        <w:color w:val="000000" w:themeColor="text1"/>
        <w:sz w:val="24"/>
        <w:szCs w:val="24"/>
      </w:rPr>
      <w:t>6</w:t>
    </w:r>
    <w:r w:rsidR="00AF1A2D" w:rsidRPr="00F62A4D">
      <w:rPr>
        <w:rFonts w:ascii="Times New Roman" w:hAnsi="Times New Roman" w:cs="Times New Roman"/>
        <w:color w:val="000000" w:themeColor="text1"/>
        <w:sz w:val="24"/>
        <w:szCs w:val="24"/>
      </w:rPr>
      <w:fldChar w:fldCharType="end"/>
    </w:r>
  </w:p>
  <w:p w:rsidR="00F62A4D" w:rsidRDefault="00F62A4D"/>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456F" w:rsidRPr="00C2456F" w:rsidRDefault="00C2456F" w:rsidP="00C2456F">
    <w:pPr>
      <w:rPr>
        <w:rFonts w:ascii="Times New Roman" w:hAnsi="Times New Roman" w:cs="Times New Roman"/>
        <w:sz w:val="24"/>
        <w:szCs w:val="24"/>
      </w:rPr>
    </w:pPr>
    <w:r w:rsidRPr="00C2456F">
      <w:rPr>
        <w:rFonts w:ascii="Times New Roman" w:hAnsi="Times New Roman" w:cs="Times New Roman"/>
        <w:sz w:val="24"/>
        <w:szCs w:val="24"/>
      </w:rPr>
      <w:t>Running Head: QUALITY DIMENSIONS WORKSHEET.</w:t>
    </w:r>
    <w:r w:rsidRPr="00C2456F">
      <w:rPr>
        <w:rFonts w:ascii="Times New Roman" w:hAnsi="Times New Roman" w:cs="Times New Roman"/>
        <w:sz w:val="24"/>
        <w:szCs w:val="24"/>
      </w:rPr>
      <w:tab/>
    </w:r>
    <w:r w:rsidRPr="00C2456F">
      <w:rPr>
        <w:rFonts w:ascii="Times New Roman" w:hAnsi="Times New Roman" w:cs="Times New Roman"/>
        <w:sz w:val="24"/>
        <w:szCs w:val="24"/>
      </w:rPr>
      <w:tab/>
    </w:r>
    <w:r w:rsidRPr="00C2456F">
      <w:rPr>
        <w:rFonts w:ascii="Times New Roman" w:hAnsi="Times New Roman" w:cs="Times New Roman"/>
        <w:sz w:val="24"/>
        <w:szCs w:val="24"/>
      </w:rPr>
      <w:tab/>
    </w:r>
    <w:r w:rsidRPr="00C2456F">
      <w:rPr>
        <w:rFonts w:ascii="Times New Roman" w:hAnsi="Times New Roman" w:cs="Times New Roman"/>
        <w:sz w:val="24"/>
        <w:szCs w:val="24"/>
      </w:rPr>
      <w:tab/>
    </w:r>
    <w:r w:rsidRPr="00C2456F">
      <w:rPr>
        <w:rFonts w:ascii="Times New Roman" w:hAnsi="Times New Roman" w:cs="Times New Roman"/>
        <w:sz w:val="24"/>
        <w:szCs w:val="24"/>
      </w:rPr>
      <w:tab/>
    </w:r>
    <w:sdt>
      <w:sdtPr>
        <w:rPr>
          <w:rFonts w:ascii="Times New Roman" w:hAnsi="Times New Roman" w:cs="Times New Roman"/>
          <w:sz w:val="24"/>
          <w:szCs w:val="24"/>
        </w:rPr>
        <w:id w:val="644706374"/>
        <w:docPartObj>
          <w:docPartGallery w:val="Page Numbers (Top of Page)"/>
          <w:docPartUnique/>
        </w:docPartObj>
      </w:sdtPr>
      <w:sdtEndPr>
        <w:rPr>
          <w:noProof/>
        </w:rPr>
      </w:sdtEndPr>
      <w:sdtContent>
        <w:r w:rsidR="00AF1A2D" w:rsidRPr="00C2456F">
          <w:rPr>
            <w:rFonts w:ascii="Times New Roman" w:hAnsi="Times New Roman" w:cs="Times New Roman"/>
            <w:sz w:val="24"/>
            <w:szCs w:val="24"/>
          </w:rPr>
          <w:fldChar w:fldCharType="begin"/>
        </w:r>
        <w:r w:rsidRPr="00C2456F">
          <w:rPr>
            <w:rFonts w:ascii="Times New Roman" w:hAnsi="Times New Roman" w:cs="Times New Roman"/>
            <w:sz w:val="24"/>
            <w:szCs w:val="24"/>
          </w:rPr>
          <w:instrText xml:space="preserve"> PAGE   \* MERGEFORMAT </w:instrText>
        </w:r>
        <w:r w:rsidR="00AF1A2D" w:rsidRPr="00C2456F">
          <w:rPr>
            <w:rFonts w:ascii="Times New Roman" w:hAnsi="Times New Roman" w:cs="Times New Roman"/>
            <w:sz w:val="24"/>
            <w:szCs w:val="24"/>
          </w:rPr>
          <w:fldChar w:fldCharType="separate"/>
        </w:r>
        <w:r w:rsidR="00DE09E2">
          <w:rPr>
            <w:rFonts w:ascii="Times New Roman" w:hAnsi="Times New Roman" w:cs="Times New Roman"/>
            <w:noProof/>
            <w:sz w:val="24"/>
            <w:szCs w:val="24"/>
          </w:rPr>
          <w:t>1</w:t>
        </w:r>
        <w:r w:rsidR="00AF1A2D" w:rsidRPr="00C2456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CF1420"/>
    <w:rsid w:val="001468E5"/>
    <w:rsid w:val="00177EE8"/>
    <w:rsid w:val="00251FC4"/>
    <w:rsid w:val="00296030"/>
    <w:rsid w:val="002B73FF"/>
    <w:rsid w:val="0036629C"/>
    <w:rsid w:val="003C7721"/>
    <w:rsid w:val="004D297F"/>
    <w:rsid w:val="0054114F"/>
    <w:rsid w:val="005832FA"/>
    <w:rsid w:val="006402B0"/>
    <w:rsid w:val="00670610"/>
    <w:rsid w:val="006A00EC"/>
    <w:rsid w:val="006A0A71"/>
    <w:rsid w:val="00772DCC"/>
    <w:rsid w:val="007E040B"/>
    <w:rsid w:val="00830607"/>
    <w:rsid w:val="00940328"/>
    <w:rsid w:val="009861C6"/>
    <w:rsid w:val="009C4078"/>
    <w:rsid w:val="009C5FA6"/>
    <w:rsid w:val="009D7350"/>
    <w:rsid w:val="00A06A43"/>
    <w:rsid w:val="00A83ECA"/>
    <w:rsid w:val="00AF1A2D"/>
    <w:rsid w:val="00AF6B4B"/>
    <w:rsid w:val="00B16831"/>
    <w:rsid w:val="00B73C16"/>
    <w:rsid w:val="00BC4BB4"/>
    <w:rsid w:val="00BE6624"/>
    <w:rsid w:val="00C2456F"/>
    <w:rsid w:val="00C932FC"/>
    <w:rsid w:val="00C9744A"/>
    <w:rsid w:val="00CD5ACC"/>
    <w:rsid w:val="00CF1420"/>
    <w:rsid w:val="00D372F3"/>
    <w:rsid w:val="00D57B76"/>
    <w:rsid w:val="00D95E41"/>
    <w:rsid w:val="00DA3C1F"/>
    <w:rsid w:val="00DC025E"/>
    <w:rsid w:val="00DC4FC0"/>
    <w:rsid w:val="00DE09E2"/>
    <w:rsid w:val="00EA7257"/>
    <w:rsid w:val="00F62A4D"/>
    <w:rsid w:val="00FB44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F1420"/>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0"/>
      <w:szCs w:val="20"/>
      <w:u w:color="000000"/>
      <w:bdr w:val="nil"/>
    </w:rPr>
  </w:style>
  <w:style w:type="paragraph" w:styleId="Heading1">
    <w:name w:val="heading 1"/>
    <w:basedOn w:val="Normal"/>
    <w:link w:val="Heading1Char"/>
    <w:uiPriority w:val="9"/>
    <w:qFormat/>
    <w:rsid w:val="00D95E41"/>
    <w:pPr>
      <w:widowControl/>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outlineLvl w:val="0"/>
    </w:pPr>
    <w:rPr>
      <w:rFonts w:ascii="Times New Roman" w:eastAsia="Times New Roman" w:hAnsi="Times New Roman" w:cs="Times New Roman"/>
      <w:b/>
      <w:bCs/>
      <w:color w:val="auto"/>
      <w:kern w:val="36"/>
      <w:sz w:val="48"/>
      <w:szCs w:val="48"/>
      <w:bdr w:val="none" w:sz="0" w:space="0" w:color="auto"/>
    </w:rPr>
  </w:style>
  <w:style w:type="paragraph" w:styleId="Heading3">
    <w:name w:val="heading 3"/>
    <w:basedOn w:val="Normal"/>
    <w:next w:val="Normal"/>
    <w:link w:val="Heading3Char"/>
    <w:uiPriority w:val="9"/>
    <w:semiHidden/>
    <w:unhideWhenUsed/>
    <w:qFormat/>
    <w:rsid w:val="002B73FF"/>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rsid w:val="00CF1420"/>
    <w:pPr>
      <w:widowControl w:val="0"/>
      <w:pBdr>
        <w:top w:val="nil"/>
        <w:left w:val="nil"/>
        <w:bottom w:val="nil"/>
        <w:right w:val="nil"/>
        <w:between w:val="nil"/>
        <w:bar w:val="nil"/>
      </w:pBdr>
      <w:tabs>
        <w:tab w:val="center" w:pos="4680"/>
        <w:tab w:val="right" w:pos="9360"/>
      </w:tabs>
      <w:spacing w:after="0" w:line="240" w:lineRule="auto"/>
    </w:pPr>
    <w:rPr>
      <w:rFonts w:ascii="Arial" w:eastAsia="Arial Unicode MS" w:hAnsi="Arial" w:cs="Arial Unicode MS"/>
      <w:color w:val="000000"/>
      <w:sz w:val="20"/>
      <w:szCs w:val="20"/>
      <w:u w:color="000000"/>
      <w:bdr w:val="nil"/>
    </w:rPr>
  </w:style>
  <w:style w:type="character" w:customStyle="1" w:styleId="FooterChar">
    <w:name w:val="Footer Char"/>
    <w:basedOn w:val="DefaultParagraphFont"/>
    <w:link w:val="Footer"/>
    <w:rsid w:val="00CF1420"/>
    <w:rPr>
      <w:rFonts w:ascii="Arial" w:eastAsia="Arial Unicode MS" w:hAnsi="Arial" w:cs="Arial Unicode MS"/>
      <w:color w:val="000000"/>
      <w:sz w:val="20"/>
      <w:szCs w:val="20"/>
      <w:u w:color="000000"/>
      <w:bdr w:val="nil"/>
    </w:rPr>
  </w:style>
  <w:style w:type="paragraph" w:customStyle="1" w:styleId="AssignmentsLevel1">
    <w:name w:val="Assignments Level 1"/>
    <w:rsid w:val="00CF1420"/>
    <w:pPr>
      <w:widowControl w:val="0"/>
      <w:pBdr>
        <w:top w:val="nil"/>
        <w:left w:val="nil"/>
        <w:bottom w:val="nil"/>
        <w:right w:val="nil"/>
        <w:between w:val="nil"/>
        <w:bar w:val="nil"/>
      </w:pBdr>
      <w:spacing w:after="0" w:line="240" w:lineRule="auto"/>
    </w:pPr>
    <w:rPr>
      <w:rFonts w:ascii="Arial" w:eastAsia="Arial" w:hAnsi="Arial" w:cs="Arial"/>
      <w:color w:val="000000"/>
      <w:sz w:val="20"/>
      <w:szCs w:val="20"/>
      <w:u w:color="000000"/>
      <w:bdr w:val="nil"/>
    </w:rPr>
  </w:style>
  <w:style w:type="paragraph" w:styleId="Title">
    <w:name w:val="Title"/>
    <w:next w:val="Normal"/>
    <w:link w:val="TitleChar"/>
    <w:rsid w:val="00CF1420"/>
    <w:pPr>
      <w:widowControl w:val="0"/>
      <w:pBdr>
        <w:top w:val="nil"/>
        <w:left w:val="nil"/>
        <w:bottom w:val="nil"/>
        <w:right w:val="nil"/>
        <w:between w:val="nil"/>
        <w:bar w:val="nil"/>
      </w:pBdr>
      <w:spacing w:after="0" w:line="240" w:lineRule="auto"/>
      <w:jc w:val="center"/>
    </w:pPr>
    <w:rPr>
      <w:rFonts w:ascii="Arial" w:eastAsia="Arial Unicode MS" w:hAnsi="Arial" w:cs="Arial Unicode MS"/>
      <w:b/>
      <w:bCs/>
      <w:i/>
      <w:iCs/>
      <w:color w:val="000000"/>
      <w:sz w:val="24"/>
      <w:szCs w:val="24"/>
      <w:u w:color="000000"/>
      <w:bdr w:val="nil"/>
    </w:rPr>
  </w:style>
  <w:style w:type="character" w:customStyle="1" w:styleId="TitleChar">
    <w:name w:val="Title Char"/>
    <w:basedOn w:val="DefaultParagraphFont"/>
    <w:link w:val="Title"/>
    <w:rsid w:val="00CF1420"/>
    <w:rPr>
      <w:rFonts w:ascii="Arial" w:eastAsia="Arial Unicode MS" w:hAnsi="Arial" w:cs="Arial Unicode MS"/>
      <w:b/>
      <w:bCs/>
      <w:i/>
      <w:iCs/>
      <w:color w:val="000000"/>
      <w:sz w:val="24"/>
      <w:szCs w:val="24"/>
      <w:u w:color="000000"/>
      <w:bdr w:val="nil"/>
    </w:rPr>
  </w:style>
  <w:style w:type="character" w:customStyle="1" w:styleId="Heading1Char">
    <w:name w:val="Heading 1 Char"/>
    <w:basedOn w:val="DefaultParagraphFont"/>
    <w:link w:val="Heading1"/>
    <w:uiPriority w:val="9"/>
    <w:rsid w:val="00D95E41"/>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2B73FF"/>
    <w:rPr>
      <w:rFonts w:asciiTheme="majorHAnsi" w:eastAsiaTheme="majorEastAsia" w:hAnsiTheme="majorHAnsi" w:cstheme="majorBidi"/>
      <w:color w:val="1F4D78" w:themeColor="accent1" w:themeShade="7F"/>
      <w:sz w:val="24"/>
      <w:szCs w:val="24"/>
      <w:u w:color="000000"/>
      <w:bdr w:val="nil"/>
    </w:rPr>
  </w:style>
  <w:style w:type="character" w:customStyle="1" w:styleId="Hyperlink0">
    <w:name w:val="Hyperlink.0"/>
    <w:basedOn w:val="DefaultParagraphFont"/>
    <w:rsid w:val="00BC4BB4"/>
    <w:rPr>
      <w:color w:val="0000FF"/>
      <w:u w:val="single" w:color="0000FF"/>
      <w:lang w:val="en-US"/>
    </w:rPr>
  </w:style>
  <w:style w:type="character" w:styleId="Hyperlink">
    <w:name w:val="Hyperlink"/>
    <w:basedOn w:val="DefaultParagraphFont"/>
    <w:uiPriority w:val="99"/>
    <w:semiHidden/>
    <w:unhideWhenUsed/>
    <w:rsid w:val="004D297F"/>
    <w:rPr>
      <w:color w:val="0000FF"/>
      <w:u w:val="single"/>
    </w:rPr>
  </w:style>
  <w:style w:type="paragraph" w:styleId="Header">
    <w:name w:val="header"/>
    <w:basedOn w:val="Normal"/>
    <w:link w:val="HeaderChar"/>
    <w:uiPriority w:val="99"/>
    <w:unhideWhenUsed/>
    <w:rsid w:val="00C2456F"/>
    <w:pPr>
      <w:tabs>
        <w:tab w:val="center" w:pos="4680"/>
        <w:tab w:val="right" w:pos="9360"/>
      </w:tabs>
    </w:pPr>
  </w:style>
  <w:style w:type="character" w:customStyle="1" w:styleId="HeaderChar">
    <w:name w:val="Header Char"/>
    <w:basedOn w:val="DefaultParagraphFont"/>
    <w:link w:val="Header"/>
    <w:uiPriority w:val="99"/>
    <w:rsid w:val="00C2456F"/>
    <w:rPr>
      <w:rFonts w:ascii="Arial" w:eastAsia="Arial Unicode MS" w:hAnsi="Arial" w:cs="Arial Unicode MS"/>
      <w:color w:val="000000"/>
      <w:sz w:val="20"/>
      <w:szCs w:val="20"/>
      <w:u w:color="000000"/>
      <w:bdr w:val="nil"/>
    </w:rPr>
  </w:style>
</w:styles>
</file>

<file path=word/webSettings.xml><?xml version="1.0" encoding="utf-8"?>
<w:webSettings xmlns:r="http://schemas.openxmlformats.org/officeDocument/2006/relationships" xmlns:w="http://schemas.openxmlformats.org/wordprocessingml/2006/main">
  <w:divs>
    <w:div w:id="766968737">
      <w:bodyDiv w:val="1"/>
      <w:marLeft w:val="0"/>
      <w:marRight w:val="0"/>
      <w:marTop w:val="0"/>
      <w:marBottom w:val="0"/>
      <w:divBdr>
        <w:top w:val="none" w:sz="0" w:space="0" w:color="auto"/>
        <w:left w:val="none" w:sz="0" w:space="0" w:color="auto"/>
        <w:bottom w:val="none" w:sz="0" w:space="0" w:color="auto"/>
        <w:right w:val="none" w:sz="0" w:space="0" w:color="auto"/>
      </w:divBdr>
    </w:div>
    <w:div w:id="1454786781">
      <w:bodyDiv w:val="1"/>
      <w:marLeft w:val="0"/>
      <w:marRight w:val="0"/>
      <w:marTop w:val="0"/>
      <w:marBottom w:val="0"/>
      <w:divBdr>
        <w:top w:val="none" w:sz="0" w:space="0" w:color="auto"/>
        <w:left w:val="none" w:sz="0" w:space="0" w:color="auto"/>
        <w:bottom w:val="none" w:sz="0" w:space="0" w:color="auto"/>
        <w:right w:val="none" w:sz="0" w:space="0" w:color="auto"/>
      </w:divBdr>
    </w:div>
    <w:div w:id="1511720176">
      <w:bodyDiv w:val="1"/>
      <w:marLeft w:val="0"/>
      <w:marRight w:val="0"/>
      <w:marTop w:val="0"/>
      <w:marBottom w:val="0"/>
      <w:divBdr>
        <w:top w:val="none" w:sz="0" w:space="0" w:color="auto"/>
        <w:left w:val="none" w:sz="0" w:space="0" w:color="auto"/>
        <w:bottom w:val="none" w:sz="0" w:space="0" w:color="auto"/>
        <w:right w:val="none" w:sz="0" w:space="0" w:color="auto"/>
      </w:divBdr>
    </w:div>
    <w:div w:id="1998419514">
      <w:bodyDiv w:val="1"/>
      <w:marLeft w:val="0"/>
      <w:marRight w:val="0"/>
      <w:marTop w:val="0"/>
      <w:marBottom w:val="0"/>
      <w:divBdr>
        <w:top w:val="none" w:sz="0" w:space="0" w:color="auto"/>
        <w:left w:val="none" w:sz="0" w:space="0" w:color="auto"/>
        <w:bottom w:val="none" w:sz="0" w:space="0" w:color="auto"/>
        <w:right w:val="none" w:sz="0" w:space="0" w:color="auto"/>
      </w:divBdr>
    </w:div>
    <w:div w:id="2125496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s.gov/Medicare/Quality-Initiatives-Patient-Assessment-Instruments/QualityMeasures/index.html" TargetMode="External"/><Relationship Id="rId3" Type="http://schemas.openxmlformats.org/officeDocument/2006/relationships/settings" Target="settings.xml"/><Relationship Id="rId7" Type="http://schemas.openxmlformats.org/officeDocument/2006/relationships/hyperlink" Target="https://www.cms.gov/Medicare/Quality-Initiatives-Patient-Assessment-Instruments/QualityMeasures/CMS-Measures-Inventor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23E59-8280-48D0-96AB-09A5E16C6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2019-01-23T07:28:00Z</dcterms:created>
  <dcterms:modified xsi:type="dcterms:W3CDTF">2019-01-23T07:29:00Z</dcterms:modified>
</cp:coreProperties>
</file>